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EF85" w14:textId="580E94E4" w:rsidR="00875725" w:rsidRPr="00D41CE8" w:rsidRDefault="00D41CE8" w:rsidP="00D41CE8">
      <w:pPr>
        <w:spacing w:after="0" w:line="240" w:lineRule="auto"/>
        <w:ind w:left="-142" w:right="-142"/>
        <w:jc w:val="center"/>
        <w:rPr>
          <w:rFonts w:ascii="Helvetica" w:hAnsi="Helvetica"/>
          <w:b/>
          <w:bCs/>
          <w:sz w:val="56"/>
          <w:szCs w:val="56"/>
        </w:rPr>
      </w:pPr>
      <w:r w:rsidRPr="00D41CE8">
        <w:rPr>
          <w:rFonts w:ascii="Helvetica" w:hAnsi="Helvetica"/>
          <w:b/>
          <w:bCs/>
          <w:sz w:val="56"/>
          <w:szCs w:val="56"/>
        </w:rPr>
        <w:t>Clenar y Cámara Zaragoza lanzan CalculaCAE, el nuevo servicio regional de gestión y tramitación de Certificados de Ahorro Energético</w:t>
      </w:r>
    </w:p>
    <w:p w14:paraId="55F1FCA6" w14:textId="77777777" w:rsidR="00D41CE8" w:rsidRDefault="00D41CE8" w:rsidP="00D41CE8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7F2DC23F" w14:textId="5B98C5DA" w:rsidR="00875725" w:rsidRPr="00D41CE8" w:rsidRDefault="00D41CE8" w:rsidP="00D41CE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41CE8">
        <w:rPr>
          <w:b/>
          <w:bCs/>
          <w:sz w:val="32"/>
          <w:szCs w:val="32"/>
        </w:rPr>
        <w:t xml:space="preserve">La plataforma </w:t>
      </w:r>
      <w:hyperlink r:id="rId10" w:history="1">
        <w:r w:rsidRPr="003E3BAC">
          <w:rPr>
            <w:rStyle w:val="Hipervnculo"/>
            <w:b/>
            <w:bCs/>
            <w:sz w:val="32"/>
            <w:szCs w:val="32"/>
          </w:rPr>
          <w:t>CalculaCAE.com</w:t>
        </w:r>
      </w:hyperlink>
      <w:r w:rsidRPr="00D41CE8">
        <w:rPr>
          <w:b/>
          <w:bCs/>
          <w:sz w:val="32"/>
          <w:szCs w:val="32"/>
        </w:rPr>
        <w:t xml:space="preserve"> permite a las empresas aragonesas </w:t>
      </w:r>
      <w:r w:rsidR="00C0451D" w:rsidRPr="00C0451D">
        <w:rPr>
          <w:b/>
          <w:bCs/>
          <w:sz w:val="32"/>
          <w:szCs w:val="32"/>
        </w:rPr>
        <w:t>―</w:t>
      </w:r>
      <w:r w:rsidRPr="00D41CE8">
        <w:rPr>
          <w:b/>
          <w:bCs/>
          <w:sz w:val="32"/>
          <w:szCs w:val="32"/>
        </w:rPr>
        <w:t>independientemente de su tamaño</w:t>
      </w:r>
      <w:r>
        <w:rPr>
          <w:b/>
          <w:bCs/>
          <w:sz w:val="32"/>
          <w:szCs w:val="32"/>
        </w:rPr>
        <w:t>, sector</w:t>
      </w:r>
      <w:r w:rsidRPr="00D41CE8">
        <w:rPr>
          <w:b/>
          <w:bCs/>
          <w:sz w:val="32"/>
          <w:szCs w:val="32"/>
        </w:rPr>
        <w:t xml:space="preserve"> o actividad</w:t>
      </w:r>
      <w:r w:rsidR="00C0451D" w:rsidRPr="00C0451D">
        <w:rPr>
          <w:b/>
          <w:bCs/>
          <w:sz w:val="32"/>
          <w:szCs w:val="32"/>
        </w:rPr>
        <w:t>―</w:t>
      </w:r>
      <w:r w:rsidRPr="00D41CE8">
        <w:rPr>
          <w:b/>
          <w:bCs/>
          <w:sz w:val="32"/>
          <w:szCs w:val="32"/>
        </w:rPr>
        <w:t xml:space="preserve"> transformar sus ahorros energéticos en ingresos</w:t>
      </w:r>
    </w:p>
    <w:p w14:paraId="672A6659" w14:textId="77777777" w:rsidR="00AA671D" w:rsidRDefault="00AA671D" w:rsidP="009E471A">
      <w:pPr>
        <w:spacing w:after="0" w:line="360" w:lineRule="auto"/>
        <w:jc w:val="both"/>
        <w:rPr>
          <w:rFonts w:ascii="Arial Nova" w:hAnsi="Arial Nova"/>
          <w:color w:val="000000" w:themeColor="text1"/>
          <w:sz w:val="20"/>
          <w:szCs w:val="20"/>
        </w:rPr>
      </w:pPr>
    </w:p>
    <w:p w14:paraId="523A2D69" w14:textId="0A5C3F6D" w:rsidR="00D41CE8" w:rsidRDefault="00875725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41CE8">
        <w:rPr>
          <w:rFonts w:ascii="Arial" w:hAnsi="Arial" w:cs="Arial"/>
          <w:b/>
          <w:bCs/>
          <w:sz w:val="22"/>
          <w:szCs w:val="22"/>
        </w:rPr>
        <w:t>Zaragoza</w:t>
      </w:r>
      <w:r w:rsidR="00C668DF" w:rsidRPr="00D41CE8">
        <w:rPr>
          <w:rFonts w:ascii="Arial" w:hAnsi="Arial" w:cs="Arial"/>
          <w:b/>
          <w:bCs/>
          <w:sz w:val="22"/>
          <w:szCs w:val="22"/>
        </w:rPr>
        <w:t xml:space="preserve">, </w:t>
      </w:r>
      <w:r w:rsidR="000F4CC0">
        <w:rPr>
          <w:rFonts w:ascii="Arial" w:hAnsi="Arial" w:cs="Arial"/>
          <w:b/>
          <w:bCs/>
          <w:sz w:val="22"/>
          <w:szCs w:val="22"/>
        </w:rPr>
        <w:t>4</w:t>
      </w:r>
      <w:r w:rsidR="00AA671D" w:rsidRPr="00D41CE8">
        <w:rPr>
          <w:rFonts w:ascii="Arial" w:hAnsi="Arial" w:cs="Arial"/>
          <w:b/>
          <w:bCs/>
          <w:sz w:val="22"/>
          <w:szCs w:val="22"/>
        </w:rPr>
        <w:t>/</w:t>
      </w:r>
      <w:r w:rsidR="00D41CE8" w:rsidRPr="00D41CE8">
        <w:rPr>
          <w:rFonts w:ascii="Arial" w:hAnsi="Arial" w:cs="Arial"/>
          <w:b/>
          <w:bCs/>
          <w:sz w:val="22"/>
          <w:szCs w:val="22"/>
        </w:rPr>
        <w:t>1</w:t>
      </w:r>
      <w:r w:rsidR="000F4CC0">
        <w:rPr>
          <w:rFonts w:ascii="Arial" w:hAnsi="Arial" w:cs="Arial"/>
          <w:b/>
          <w:bCs/>
          <w:sz w:val="22"/>
          <w:szCs w:val="22"/>
        </w:rPr>
        <w:t>1</w:t>
      </w:r>
      <w:r w:rsidR="00AA671D" w:rsidRPr="00D41CE8">
        <w:rPr>
          <w:rFonts w:ascii="Arial" w:hAnsi="Arial" w:cs="Arial"/>
          <w:b/>
          <w:bCs/>
          <w:sz w:val="22"/>
          <w:szCs w:val="22"/>
        </w:rPr>
        <w:t>/202</w:t>
      </w:r>
      <w:r w:rsidR="00A45AEB" w:rsidRPr="00D41CE8">
        <w:rPr>
          <w:rFonts w:ascii="Arial" w:hAnsi="Arial" w:cs="Arial"/>
          <w:b/>
          <w:bCs/>
          <w:sz w:val="22"/>
          <w:szCs w:val="22"/>
        </w:rPr>
        <w:t>5</w:t>
      </w:r>
      <w:r w:rsidR="00AA671D" w:rsidRPr="00D41CE8">
        <w:rPr>
          <w:rFonts w:ascii="Arial" w:hAnsi="Arial" w:cs="Arial"/>
          <w:b/>
          <w:bCs/>
          <w:sz w:val="22"/>
          <w:szCs w:val="22"/>
        </w:rPr>
        <w:t xml:space="preserve">. </w:t>
      </w:r>
      <w:r w:rsidR="00D41CE8" w:rsidRPr="00D41CE8">
        <w:rPr>
          <w:rFonts w:ascii="Arial" w:hAnsi="Arial" w:cs="Arial"/>
          <w:sz w:val="22"/>
          <w:szCs w:val="22"/>
        </w:rPr>
        <w:t xml:space="preserve">El Clúster de la Energía de Aragón (Clenar) y la Cámara de Comercio, Industria y Servicios de Zaragoza han lanzado </w:t>
      </w:r>
      <w:hyperlink r:id="rId11" w:history="1">
        <w:r w:rsidR="00D41CE8" w:rsidRPr="00D41CE8">
          <w:rPr>
            <w:rStyle w:val="Hipervnculo"/>
            <w:rFonts w:ascii="Arial" w:hAnsi="Arial" w:cs="Arial"/>
            <w:sz w:val="22"/>
            <w:szCs w:val="22"/>
          </w:rPr>
          <w:t>CalculaCAE.com</w:t>
        </w:r>
      </w:hyperlink>
      <w:r w:rsidR="00D41CE8" w:rsidRPr="00D41CE8">
        <w:rPr>
          <w:rFonts w:ascii="Arial" w:hAnsi="Arial" w:cs="Arial"/>
          <w:sz w:val="22"/>
          <w:szCs w:val="22"/>
        </w:rPr>
        <w:t xml:space="preserve">, una nueva plataforma digital que permite a las empresas aragonesas </w:t>
      </w:r>
      <w:r w:rsidR="00D41CE8" w:rsidRPr="00D41CE8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convertir sus ahorros energéticos en ingresos </w:t>
      </w:r>
      <w:r w:rsidR="00D41CE8" w:rsidRPr="00D41CE8">
        <w:rPr>
          <w:rFonts w:ascii="Arial" w:hAnsi="Arial" w:cs="Arial"/>
          <w:sz w:val="22"/>
          <w:szCs w:val="22"/>
        </w:rPr>
        <w:t xml:space="preserve">a través del sistema de Certificados de Ahorro Energético (CAE). Este servicio, que se ofrecerá de manera simultánea en las tres provincias </w:t>
      </w:r>
      <w:r w:rsidR="00C0451D">
        <w:rPr>
          <w:rFonts w:ascii="Arial" w:hAnsi="Arial" w:cs="Arial"/>
          <w:sz w:val="22"/>
          <w:szCs w:val="22"/>
        </w:rPr>
        <w:t xml:space="preserve">aragonesas </w:t>
      </w:r>
      <w:r w:rsidR="00D41CE8" w:rsidRPr="00D41CE8">
        <w:rPr>
          <w:rFonts w:ascii="Arial" w:hAnsi="Arial" w:cs="Arial"/>
          <w:sz w:val="22"/>
          <w:szCs w:val="22"/>
        </w:rPr>
        <w:t>a través de</w:t>
      </w:r>
      <w:r w:rsidR="00D41CE8">
        <w:rPr>
          <w:rFonts w:ascii="Arial" w:hAnsi="Arial" w:cs="Arial"/>
          <w:sz w:val="22"/>
          <w:szCs w:val="22"/>
        </w:rPr>
        <w:t xml:space="preserve"> Clenar y</w:t>
      </w:r>
      <w:r w:rsidR="00D41CE8" w:rsidRPr="00D41CE8">
        <w:rPr>
          <w:rFonts w:ascii="Arial" w:hAnsi="Arial" w:cs="Arial"/>
          <w:sz w:val="22"/>
          <w:szCs w:val="22"/>
        </w:rPr>
        <w:t xml:space="preserve"> las Cámaras de Comercio de Zaragoza, Huesca y Teruel, facilitar</w:t>
      </w:r>
      <w:r w:rsidR="00D41CE8">
        <w:rPr>
          <w:rFonts w:ascii="Arial" w:hAnsi="Arial" w:cs="Arial"/>
          <w:sz w:val="22"/>
          <w:szCs w:val="22"/>
        </w:rPr>
        <w:t>á</w:t>
      </w:r>
      <w:r w:rsidR="00D41CE8" w:rsidRPr="00D41CE8">
        <w:rPr>
          <w:rFonts w:ascii="Arial" w:hAnsi="Arial" w:cs="Arial"/>
          <w:sz w:val="22"/>
          <w:szCs w:val="22"/>
        </w:rPr>
        <w:t xml:space="preserve"> a cualquier empresa </w:t>
      </w:r>
      <w:r w:rsidR="00C0451D" w:rsidRPr="00C0451D">
        <w:rPr>
          <w:rFonts w:ascii="Arial" w:hAnsi="Arial" w:cs="Arial"/>
          <w:sz w:val="22"/>
          <w:szCs w:val="22"/>
        </w:rPr>
        <w:t>―</w:t>
      </w:r>
      <w:r w:rsidR="00D41CE8" w:rsidRPr="00D41CE8">
        <w:rPr>
          <w:rFonts w:ascii="Arial" w:hAnsi="Arial" w:cs="Arial"/>
          <w:sz w:val="22"/>
          <w:szCs w:val="22"/>
        </w:rPr>
        <w:t>independientemente de su tamaño</w:t>
      </w:r>
      <w:r w:rsidR="00C0451D">
        <w:rPr>
          <w:rFonts w:ascii="Arial" w:hAnsi="Arial" w:cs="Arial"/>
          <w:sz w:val="22"/>
          <w:szCs w:val="22"/>
        </w:rPr>
        <w:t>,</w:t>
      </w:r>
      <w:r w:rsidR="00D41CE8" w:rsidRPr="00D41CE8">
        <w:rPr>
          <w:rFonts w:ascii="Arial" w:hAnsi="Arial" w:cs="Arial"/>
          <w:sz w:val="22"/>
          <w:szCs w:val="22"/>
        </w:rPr>
        <w:t xml:space="preserve"> sector</w:t>
      </w:r>
      <w:r w:rsidR="00C0451D">
        <w:rPr>
          <w:rFonts w:ascii="Arial" w:hAnsi="Arial" w:cs="Arial"/>
          <w:sz w:val="22"/>
          <w:szCs w:val="22"/>
        </w:rPr>
        <w:t xml:space="preserve"> o actividad</w:t>
      </w:r>
      <w:r w:rsidR="00C0451D" w:rsidRPr="00C0451D">
        <w:rPr>
          <w:rFonts w:ascii="Arial" w:hAnsi="Arial" w:cs="Arial"/>
          <w:sz w:val="22"/>
          <w:szCs w:val="22"/>
        </w:rPr>
        <w:t>―</w:t>
      </w:r>
      <w:r w:rsidR="00D41CE8" w:rsidRPr="00D41CE8">
        <w:rPr>
          <w:rFonts w:ascii="Arial" w:hAnsi="Arial" w:cs="Arial"/>
          <w:sz w:val="22"/>
          <w:szCs w:val="22"/>
        </w:rPr>
        <w:t xml:space="preserve">, la posibilidad de </w:t>
      </w:r>
      <w:r w:rsidR="00D41CE8" w:rsidRPr="00D41CE8">
        <w:rPr>
          <w:rStyle w:val="Textoennegrita"/>
          <w:rFonts w:ascii="Arial" w:hAnsi="Arial" w:cs="Arial"/>
          <w:b w:val="0"/>
          <w:bCs w:val="0"/>
          <w:sz w:val="22"/>
          <w:szCs w:val="22"/>
        </w:rPr>
        <w:t>obtener un retorno económico por sus inversiones en eficiencia energética</w:t>
      </w:r>
      <w:r w:rsidR="00D41CE8" w:rsidRPr="00D41CE8">
        <w:rPr>
          <w:rFonts w:ascii="Arial" w:hAnsi="Arial" w:cs="Arial"/>
          <w:sz w:val="22"/>
          <w:szCs w:val="22"/>
        </w:rPr>
        <w:t>.</w:t>
      </w:r>
    </w:p>
    <w:p w14:paraId="20FA1FBF" w14:textId="77777777" w:rsidR="00D41CE8" w:rsidRP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4B39ACF5" w14:textId="03A32B1E" w:rsid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41CE8">
        <w:rPr>
          <w:rFonts w:ascii="Arial" w:hAnsi="Arial" w:cs="Arial"/>
          <w:sz w:val="22"/>
          <w:szCs w:val="22"/>
        </w:rPr>
        <w:t xml:space="preserve">Los </w:t>
      </w:r>
      <w:bookmarkStart w:id="0" w:name="OLE_LINK2"/>
      <w:r w:rsidRPr="00D41CE8">
        <w:rPr>
          <w:rFonts w:ascii="Arial" w:hAnsi="Arial" w:cs="Arial"/>
          <w:sz w:val="22"/>
          <w:szCs w:val="22"/>
        </w:rPr>
        <w:t xml:space="preserve">Certificados de Ahorro Energético </w:t>
      </w:r>
      <w:bookmarkEnd w:id="0"/>
      <w:r w:rsidRPr="00D41CE8">
        <w:rPr>
          <w:rFonts w:ascii="Arial" w:hAnsi="Arial" w:cs="Arial"/>
          <w:sz w:val="22"/>
          <w:szCs w:val="22"/>
        </w:rPr>
        <w:t>son un instrumento estatal que permite reconocer y acreditar los ahorros conseguidos gracias a mejoras de eficiencia</w:t>
      </w:r>
      <w:r w:rsidR="003F48C8">
        <w:rPr>
          <w:rFonts w:ascii="Arial" w:hAnsi="Arial" w:cs="Arial"/>
          <w:sz w:val="22"/>
          <w:szCs w:val="22"/>
        </w:rPr>
        <w:t xml:space="preserve"> energética</w:t>
      </w:r>
      <w:r w:rsidRPr="00D41CE8">
        <w:rPr>
          <w:rFonts w:ascii="Arial" w:hAnsi="Arial" w:cs="Arial"/>
          <w:sz w:val="22"/>
          <w:szCs w:val="22"/>
        </w:rPr>
        <w:t>, como la sustitución de calderas por bombas de calor, la renovación de sistemas de iluminación por luminarias LED o la modernización de equipos industriales y de climatización</w:t>
      </w:r>
      <w:r w:rsidR="003F48C8">
        <w:rPr>
          <w:rFonts w:ascii="Arial" w:hAnsi="Arial" w:cs="Arial"/>
          <w:sz w:val="22"/>
          <w:szCs w:val="22"/>
        </w:rPr>
        <w:t>, entre otras actuaciones</w:t>
      </w:r>
      <w:r w:rsidRPr="00D41CE8">
        <w:rPr>
          <w:rFonts w:ascii="Arial" w:hAnsi="Arial" w:cs="Arial"/>
          <w:sz w:val="22"/>
          <w:szCs w:val="22"/>
        </w:rPr>
        <w:t xml:space="preserve">. Dichos certificados pueden venderse a los sujetos obligados del </w:t>
      </w:r>
      <w:r w:rsidR="003F48C8" w:rsidRPr="003F48C8">
        <w:rPr>
          <w:rFonts w:ascii="Arial" w:hAnsi="Arial" w:cs="Arial"/>
          <w:sz w:val="22"/>
          <w:szCs w:val="22"/>
        </w:rPr>
        <w:t>Fondo Nacional de Eficiencia Energética</w:t>
      </w:r>
      <w:r w:rsidRPr="00D41CE8">
        <w:rPr>
          <w:rFonts w:ascii="Arial" w:hAnsi="Arial" w:cs="Arial"/>
          <w:sz w:val="22"/>
          <w:szCs w:val="22"/>
        </w:rPr>
        <w:t xml:space="preserve"> </w:t>
      </w:r>
      <w:r w:rsidR="003F48C8" w:rsidRPr="00C0451D">
        <w:rPr>
          <w:rFonts w:ascii="Arial" w:hAnsi="Arial" w:cs="Arial"/>
          <w:sz w:val="22"/>
          <w:szCs w:val="22"/>
        </w:rPr>
        <w:t>―</w:t>
      </w:r>
      <w:r w:rsidRPr="00D41CE8">
        <w:rPr>
          <w:rFonts w:ascii="Arial" w:hAnsi="Arial" w:cs="Arial"/>
          <w:sz w:val="22"/>
          <w:szCs w:val="22"/>
        </w:rPr>
        <w:t xml:space="preserve">generalmente </w:t>
      </w:r>
      <w:r w:rsidR="003F48C8" w:rsidRPr="003F48C8">
        <w:rPr>
          <w:rFonts w:ascii="Arial" w:hAnsi="Arial" w:cs="Arial"/>
          <w:sz w:val="22"/>
          <w:szCs w:val="22"/>
        </w:rPr>
        <w:t>comercializadoras de electricidad y gas, así como los operadores al por mayor de productos petrolíferos y GLP</w:t>
      </w:r>
      <w:r w:rsidR="003F48C8" w:rsidRPr="00C0451D">
        <w:rPr>
          <w:rFonts w:ascii="Arial" w:hAnsi="Arial" w:cs="Arial"/>
          <w:sz w:val="22"/>
          <w:szCs w:val="22"/>
        </w:rPr>
        <w:t>―</w:t>
      </w:r>
      <w:r w:rsidRPr="00D41CE8">
        <w:rPr>
          <w:rFonts w:ascii="Arial" w:hAnsi="Arial" w:cs="Arial"/>
          <w:sz w:val="22"/>
          <w:szCs w:val="22"/>
        </w:rPr>
        <w:t xml:space="preserve">, convirtiendo cada </w:t>
      </w:r>
      <w:bookmarkStart w:id="1" w:name="OLE_LINK1"/>
      <w:r w:rsidRPr="00D41CE8">
        <w:rPr>
          <w:rFonts w:ascii="Arial" w:hAnsi="Arial" w:cs="Arial"/>
          <w:sz w:val="22"/>
          <w:szCs w:val="22"/>
        </w:rPr>
        <w:t>kilovatio</w:t>
      </w:r>
      <w:r>
        <w:rPr>
          <w:rFonts w:ascii="Arial" w:hAnsi="Arial" w:cs="Arial"/>
          <w:sz w:val="22"/>
          <w:szCs w:val="22"/>
        </w:rPr>
        <w:t>/</w:t>
      </w:r>
      <w:proofErr w:type="gramStart"/>
      <w:r w:rsidRPr="00D41CE8">
        <w:rPr>
          <w:rFonts w:ascii="Arial" w:hAnsi="Arial" w:cs="Arial"/>
          <w:sz w:val="22"/>
          <w:szCs w:val="22"/>
        </w:rPr>
        <w:t xml:space="preserve">hora </w:t>
      </w:r>
      <w:bookmarkEnd w:id="1"/>
      <w:r w:rsidRPr="00D41CE8">
        <w:rPr>
          <w:rFonts w:ascii="Arial" w:hAnsi="Arial" w:cs="Arial"/>
          <w:sz w:val="22"/>
          <w:szCs w:val="22"/>
        </w:rPr>
        <w:t>ahorrado</w:t>
      </w:r>
      <w:proofErr w:type="gramEnd"/>
      <w:r w:rsidRPr="00D41CE8">
        <w:rPr>
          <w:rFonts w:ascii="Arial" w:hAnsi="Arial" w:cs="Arial"/>
          <w:sz w:val="22"/>
          <w:szCs w:val="22"/>
        </w:rPr>
        <w:t xml:space="preserve"> en un ingreso económico directo</w:t>
      </w:r>
      <w:r w:rsidR="009040D0">
        <w:rPr>
          <w:rFonts w:ascii="Arial" w:hAnsi="Arial" w:cs="Arial"/>
          <w:sz w:val="22"/>
          <w:szCs w:val="22"/>
        </w:rPr>
        <w:t xml:space="preserve"> para la empresa impulsora de las soluciones de eficiencia energética</w:t>
      </w:r>
      <w:r w:rsidRPr="00D41CE8">
        <w:rPr>
          <w:rFonts w:ascii="Arial" w:hAnsi="Arial" w:cs="Arial"/>
          <w:sz w:val="22"/>
          <w:szCs w:val="22"/>
        </w:rPr>
        <w:t>.</w:t>
      </w:r>
    </w:p>
    <w:p w14:paraId="649587D1" w14:textId="77777777" w:rsidR="00D41CE8" w:rsidRP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38103B2A" w14:textId="3FDDF17C" w:rsidR="00D41CE8" w:rsidRP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2"/>
          <w:szCs w:val="22"/>
        </w:rPr>
      </w:pPr>
      <w:r w:rsidRPr="00D41CE8">
        <w:rPr>
          <w:rStyle w:val="Textoennegrita"/>
          <w:rFonts w:ascii="Arial" w:hAnsi="Arial" w:cs="Arial"/>
          <w:sz w:val="22"/>
          <w:szCs w:val="22"/>
        </w:rPr>
        <w:t>Servicio integral con consultoría gratuita</w:t>
      </w:r>
    </w:p>
    <w:p w14:paraId="7EAD0725" w14:textId="4D8425D1" w:rsidR="00D41CE8" w:rsidRP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41CE8">
        <w:rPr>
          <w:rStyle w:val="Textoennegrita"/>
          <w:rFonts w:ascii="Arial" w:hAnsi="Arial" w:cs="Arial"/>
          <w:b w:val="0"/>
          <w:bCs w:val="0"/>
          <w:sz w:val="22"/>
          <w:szCs w:val="22"/>
        </w:rPr>
        <w:t>CalculaCAE.com</w:t>
      </w:r>
      <w:r w:rsidRPr="00D41CE8">
        <w:rPr>
          <w:rFonts w:ascii="Arial" w:hAnsi="Arial" w:cs="Arial"/>
          <w:sz w:val="22"/>
          <w:szCs w:val="22"/>
        </w:rPr>
        <w:t xml:space="preserve"> ofrece un servicio integral que abarca desde la </w:t>
      </w:r>
      <w:r>
        <w:rPr>
          <w:rFonts w:ascii="Arial" w:hAnsi="Arial" w:cs="Arial"/>
          <w:sz w:val="22"/>
          <w:szCs w:val="22"/>
        </w:rPr>
        <w:t xml:space="preserve">consultoría inicial gratuita para </w:t>
      </w:r>
      <w:r w:rsidR="003F48C8">
        <w:rPr>
          <w:rFonts w:ascii="Arial" w:hAnsi="Arial" w:cs="Arial"/>
          <w:sz w:val="22"/>
          <w:szCs w:val="22"/>
        </w:rPr>
        <w:t>identificar</w:t>
      </w:r>
      <w:r w:rsidRPr="00D41CE8">
        <w:rPr>
          <w:rFonts w:ascii="Arial" w:hAnsi="Arial" w:cs="Arial"/>
          <w:sz w:val="22"/>
          <w:szCs w:val="22"/>
        </w:rPr>
        <w:t xml:space="preserve"> actuaciones susceptibles de generar CAE hasta la tramitación y </w:t>
      </w:r>
      <w:r w:rsidRPr="00D41CE8">
        <w:rPr>
          <w:rFonts w:ascii="Arial" w:hAnsi="Arial" w:cs="Arial"/>
          <w:sz w:val="22"/>
          <w:szCs w:val="22"/>
        </w:rPr>
        <w:lastRenderedPageBreak/>
        <w:t xml:space="preserve">comercialización final de los certificados. A través de una calculadora </w:t>
      </w:r>
      <w:r w:rsidR="009040D0">
        <w:rPr>
          <w:rFonts w:ascii="Arial" w:hAnsi="Arial" w:cs="Arial"/>
          <w:sz w:val="22"/>
          <w:szCs w:val="22"/>
        </w:rPr>
        <w:t>online</w:t>
      </w:r>
      <w:r w:rsidRPr="00D41CE8">
        <w:rPr>
          <w:rFonts w:ascii="Arial" w:hAnsi="Arial" w:cs="Arial"/>
          <w:sz w:val="22"/>
          <w:szCs w:val="22"/>
        </w:rPr>
        <w:t xml:space="preserve">, las empresas pueden introducir los datos básicos de su proyecto </w:t>
      </w:r>
      <w:r w:rsidR="003F48C8">
        <w:rPr>
          <w:rFonts w:ascii="Arial" w:hAnsi="Arial" w:cs="Arial"/>
          <w:sz w:val="22"/>
          <w:szCs w:val="22"/>
        </w:rPr>
        <w:t xml:space="preserve">de eficiencia </w:t>
      </w:r>
      <w:r w:rsidRPr="00D41CE8">
        <w:rPr>
          <w:rFonts w:ascii="Arial" w:hAnsi="Arial" w:cs="Arial"/>
          <w:sz w:val="22"/>
          <w:szCs w:val="22"/>
        </w:rPr>
        <w:t xml:space="preserve">y obtener de inmediato una estimación del </w:t>
      </w:r>
      <w:r>
        <w:rPr>
          <w:rFonts w:ascii="Arial" w:hAnsi="Arial" w:cs="Arial"/>
          <w:sz w:val="22"/>
          <w:szCs w:val="22"/>
        </w:rPr>
        <w:t xml:space="preserve">potencial </w:t>
      </w:r>
      <w:r w:rsidRPr="00D41CE8">
        <w:rPr>
          <w:rFonts w:ascii="Arial" w:hAnsi="Arial" w:cs="Arial"/>
          <w:sz w:val="22"/>
          <w:szCs w:val="22"/>
        </w:rPr>
        <w:t>retorno económico. El equipo técnico de Clenar y de las Cámaras de Comercio acompaña a las empresas durante todo el proceso, asegurando el cumplimiento de los requisitos técnicos y normativos exigidos para la certificación.</w:t>
      </w:r>
    </w:p>
    <w:p w14:paraId="3FD0B4FD" w14:textId="77777777" w:rsidR="00D41CE8" w:rsidRP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4EF815F8" w14:textId="7205CA84" w:rsidR="00D41CE8" w:rsidRP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41CE8">
        <w:rPr>
          <w:rFonts w:ascii="Arial" w:hAnsi="Arial" w:cs="Arial"/>
          <w:sz w:val="22"/>
          <w:szCs w:val="22"/>
        </w:rPr>
        <w:t xml:space="preserve">Según </w:t>
      </w:r>
      <w:r w:rsidRPr="00D41CE8">
        <w:rPr>
          <w:rStyle w:val="Textoennegrita"/>
          <w:rFonts w:ascii="Arial" w:hAnsi="Arial" w:cs="Arial"/>
          <w:b w:val="0"/>
          <w:bCs w:val="0"/>
          <w:sz w:val="22"/>
          <w:szCs w:val="22"/>
        </w:rPr>
        <w:t>Francisco Valenzuela</w:t>
      </w:r>
      <w:r w:rsidRPr="00D41C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gerente</w:t>
      </w:r>
      <w:r w:rsidRPr="00D41CE8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>l Clúster de la Energía de Aragón,</w:t>
      </w:r>
      <w:r w:rsidRPr="00D41CE8">
        <w:rPr>
          <w:rFonts w:ascii="Arial" w:hAnsi="Arial" w:cs="Arial"/>
          <w:sz w:val="22"/>
          <w:szCs w:val="22"/>
        </w:rPr>
        <w:t xml:space="preserve"> “con esta iniciativa facilitamos que cualquier empresa aragonesa transform</w:t>
      </w:r>
      <w:r w:rsidR="00C674A5">
        <w:rPr>
          <w:rFonts w:ascii="Arial" w:hAnsi="Arial" w:cs="Arial"/>
          <w:sz w:val="22"/>
          <w:szCs w:val="22"/>
        </w:rPr>
        <w:t>e</w:t>
      </w:r>
      <w:r w:rsidRPr="00D41CE8">
        <w:rPr>
          <w:rFonts w:ascii="Arial" w:hAnsi="Arial" w:cs="Arial"/>
          <w:sz w:val="22"/>
          <w:szCs w:val="22"/>
        </w:rPr>
        <w:t xml:space="preserve"> sus ahorros energéticos en ingresos,</w:t>
      </w:r>
      <w:r w:rsidR="003F48C8">
        <w:rPr>
          <w:rFonts w:ascii="Arial" w:hAnsi="Arial" w:cs="Arial"/>
          <w:sz w:val="22"/>
          <w:szCs w:val="22"/>
        </w:rPr>
        <w:t xml:space="preserve"> una medida de recompensa a su apuesta por la eficiencia.</w:t>
      </w:r>
      <w:r>
        <w:rPr>
          <w:rFonts w:ascii="Arial" w:hAnsi="Arial" w:cs="Arial"/>
          <w:sz w:val="22"/>
          <w:szCs w:val="22"/>
        </w:rPr>
        <w:t xml:space="preserve"> </w:t>
      </w:r>
      <w:r w:rsidR="003F48C8">
        <w:rPr>
          <w:rFonts w:ascii="Arial" w:hAnsi="Arial" w:cs="Arial"/>
          <w:sz w:val="22"/>
          <w:szCs w:val="22"/>
        </w:rPr>
        <w:t>Los CAE se generan t</w:t>
      </w:r>
      <w:r>
        <w:rPr>
          <w:rFonts w:ascii="Arial" w:hAnsi="Arial" w:cs="Arial"/>
          <w:sz w:val="22"/>
          <w:szCs w:val="22"/>
        </w:rPr>
        <w:t xml:space="preserve">anto para actuaciones </w:t>
      </w:r>
      <w:r w:rsidR="00C674A5">
        <w:rPr>
          <w:rFonts w:ascii="Arial" w:hAnsi="Arial" w:cs="Arial"/>
          <w:sz w:val="22"/>
          <w:szCs w:val="22"/>
        </w:rPr>
        <w:t>realizadas en los tres últimos años</w:t>
      </w:r>
      <w:r>
        <w:rPr>
          <w:rFonts w:ascii="Arial" w:hAnsi="Arial" w:cs="Arial"/>
          <w:sz w:val="22"/>
          <w:szCs w:val="22"/>
        </w:rPr>
        <w:t xml:space="preserve"> como </w:t>
      </w:r>
      <w:r w:rsidR="00C674A5">
        <w:rPr>
          <w:rFonts w:ascii="Arial" w:hAnsi="Arial" w:cs="Arial"/>
          <w:sz w:val="22"/>
          <w:szCs w:val="22"/>
        </w:rPr>
        <w:t>aquellas que se están ejecutando a día de hoy</w:t>
      </w:r>
      <w:r>
        <w:rPr>
          <w:rFonts w:ascii="Arial" w:hAnsi="Arial" w:cs="Arial"/>
          <w:sz w:val="22"/>
          <w:szCs w:val="22"/>
        </w:rPr>
        <w:t xml:space="preserve"> </w:t>
      </w:r>
      <w:r w:rsidR="00C674A5">
        <w:rPr>
          <w:rFonts w:ascii="Arial" w:hAnsi="Arial" w:cs="Arial"/>
          <w:sz w:val="22"/>
          <w:szCs w:val="22"/>
        </w:rPr>
        <w:t>o estén previstas</w:t>
      </w:r>
      <w:r>
        <w:rPr>
          <w:rFonts w:ascii="Arial" w:hAnsi="Arial" w:cs="Arial"/>
          <w:sz w:val="22"/>
          <w:szCs w:val="22"/>
        </w:rPr>
        <w:t xml:space="preserve"> </w:t>
      </w:r>
      <w:r w:rsidR="00C674A5">
        <w:rPr>
          <w:rFonts w:ascii="Arial" w:hAnsi="Arial" w:cs="Arial"/>
          <w:sz w:val="22"/>
          <w:szCs w:val="22"/>
        </w:rPr>
        <w:t>durante los próximos año</w:t>
      </w:r>
      <w:r>
        <w:rPr>
          <w:rFonts w:ascii="Arial" w:hAnsi="Arial" w:cs="Arial"/>
          <w:sz w:val="22"/>
          <w:szCs w:val="22"/>
        </w:rPr>
        <w:t>s.</w:t>
      </w:r>
      <w:r w:rsidR="00C674A5">
        <w:rPr>
          <w:rFonts w:ascii="Arial" w:hAnsi="Arial" w:cs="Arial"/>
          <w:sz w:val="22"/>
          <w:szCs w:val="22"/>
        </w:rPr>
        <w:t xml:space="preserve"> </w:t>
      </w:r>
      <w:r w:rsidR="00C674A5" w:rsidRPr="00D41CE8">
        <w:rPr>
          <w:rFonts w:ascii="Arial" w:hAnsi="Arial" w:cs="Arial"/>
          <w:sz w:val="22"/>
          <w:szCs w:val="22"/>
        </w:rPr>
        <w:t>Apostar por la eficiencia energética no solo reduce costes, sino que ahora también genera ingresos. Nuestro objetivo es acompañar</w:t>
      </w:r>
      <w:r w:rsidR="003F48C8">
        <w:rPr>
          <w:rFonts w:ascii="Arial" w:hAnsi="Arial" w:cs="Arial"/>
          <w:sz w:val="22"/>
          <w:szCs w:val="22"/>
        </w:rPr>
        <w:t xml:space="preserve"> a </w:t>
      </w:r>
      <w:r w:rsidR="00C674A5" w:rsidRPr="00D41CE8">
        <w:rPr>
          <w:rFonts w:ascii="Arial" w:hAnsi="Arial" w:cs="Arial"/>
          <w:sz w:val="22"/>
          <w:szCs w:val="22"/>
        </w:rPr>
        <w:t>las</w:t>
      </w:r>
      <w:r w:rsidR="003F48C8">
        <w:rPr>
          <w:rFonts w:ascii="Arial" w:hAnsi="Arial" w:cs="Arial"/>
          <w:sz w:val="22"/>
          <w:szCs w:val="22"/>
        </w:rPr>
        <w:t xml:space="preserve"> empresas</w:t>
      </w:r>
      <w:r w:rsidR="00C674A5" w:rsidRPr="00D41CE8">
        <w:rPr>
          <w:rFonts w:ascii="Arial" w:hAnsi="Arial" w:cs="Arial"/>
          <w:sz w:val="22"/>
          <w:szCs w:val="22"/>
        </w:rPr>
        <w:t xml:space="preserve"> en este proceso y garantizar que aprovechen plenamente las oportunidades que ofrece el sistema CAE</w:t>
      </w:r>
      <w:r w:rsidRPr="00D41CE8">
        <w:rPr>
          <w:rFonts w:ascii="Arial" w:hAnsi="Arial" w:cs="Arial"/>
          <w:sz w:val="22"/>
          <w:szCs w:val="22"/>
        </w:rPr>
        <w:t>”.</w:t>
      </w:r>
    </w:p>
    <w:p w14:paraId="1E6FAAC8" w14:textId="7B2ADC97" w:rsidR="00D41CE8" w:rsidRPr="00D41CE8" w:rsidRDefault="00D41CE8" w:rsidP="00D41CE8">
      <w:pPr>
        <w:spacing w:after="0" w:line="360" w:lineRule="auto"/>
        <w:jc w:val="both"/>
        <w:rPr>
          <w:rFonts w:ascii="Arial" w:hAnsi="Arial" w:cs="Arial"/>
        </w:rPr>
      </w:pPr>
    </w:p>
    <w:p w14:paraId="3CF76C69" w14:textId="784DD500" w:rsidR="00D41CE8" w:rsidRPr="00D41CE8" w:rsidRDefault="00C674A5" w:rsidP="00D41CE8">
      <w:pPr>
        <w:pStyle w:val="Ttulo3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¿Cómo funciona el nuevo servicio?</w:t>
      </w:r>
    </w:p>
    <w:p w14:paraId="7B06C2FF" w14:textId="5F98D1E9" w:rsid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41CE8">
        <w:rPr>
          <w:rFonts w:ascii="Arial" w:hAnsi="Arial" w:cs="Arial"/>
          <w:sz w:val="22"/>
          <w:szCs w:val="22"/>
        </w:rPr>
        <w:t xml:space="preserve">Las empresas pueden registrar sus </w:t>
      </w:r>
      <w:r w:rsidR="00C674A5">
        <w:rPr>
          <w:rFonts w:ascii="Arial" w:hAnsi="Arial" w:cs="Arial"/>
          <w:sz w:val="22"/>
          <w:szCs w:val="22"/>
        </w:rPr>
        <w:t>actuaciones</w:t>
      </w:r>
      <w:r w:rsidRPr="00D41CE8">
        <w:rPr>
          <w:rFonts w:ascii="Arial" w:hAnsi="Arial" w:cs="Arial"/>
          <w:sz w:val="22"/>
          <w:szCs w:val="22"/>
        </w:rPr>
        <w:t xml:space="preserve"> de ahorro energético</w:t>
      </w:r>
      <w:r w:rsidR="00C674A5">
        <w:rPr>
          <w:rFonts w:ascii="Arial" w:hAnsi="Arial" w:cs="Arial"/>
          <w:sz w:val="22"/>
          <w:szCs w:val="22"/>
        </w:rPr>
        <w:t xml:space="preserve"> en Calcula</w:t>
      </w:r>
      <w:r w:rsidR="003F48C8">
        <w:rPr>
          <w:rFonts w:ascii="Arial" w:hAnsi="Arial" w:cs="Arial"/>
          <w:sz w:val="22"/>
          <w:szCs w:val="22"/>
        </w:rPr>
        <w:t>CAE</w:t>
      </w:r>
      <w:r w:rsidR="00C674A5">
        <w:rPr>
          <w:rFonts w:ascii="Arial" w:hAnsi="Arial" w:cs="Arial"/>
          <w:sz w:val="22"/>
          <w:szCs w:val="22"/>
        </w:rPr>
        <w:t>.com para que los técnicos</w:t>
      </w:r>
      <w:r w:rsidR="003F48C8">
        <w:rPr>
          <w:rFonts w:ascii="Arial" w:hAnsi="Arial" w:cs="Arial"/>
          <w:sz w:val="22"/>
          <w:szCs w:val="22"/>
        </w:rPr>
        <w:t xml:space="preserve"> de Clenar y las Cámaras de Comercio</w:t>
      </w:r>
      <w:r w:rsidR="00C674A5">
        <w:rPr>
          <w:rFonts w:ascii="Arial" w:hAnsi="Arial" w:cs="Arial"/>
          <w:sz w:val="22"/>
          <w:szCs w:val="22"/>
        </w:rPr>
        <w:t xml:space="preserve"> puedan valorar si son susceptibles de generar CAE.</w:t>
      </w:r>
      <w:r w:rsidRPr="00D41CE8">
        <w:rPr>
          <w:rFonts w:ascii="Arial" w:hAnsi="Arial" w:cs="Arial"/>
          <w:sz w:val="22"/>
          <w:szCs w:val="22"/>
        </w:rPr>
        <w:t xml:space="preserve"> </w:t>
      </w:r>
      <w:r w:rsidR="00C674A5">
        <w:rPr>
          <w:rFonts w:ascii="Arial" w:hAnsi="Arial" w:cs="Arial"/>
          <w:sz w:val="22"/>
          <w:szCs w:val="22"/>
        </w:rPr>
        <w:t xml:space="preserve">Si el resultado es positivo, </w:t>
      </w:r>
      <w:r w:rsidR="003F48C8">
        <w:rPr>
          <w:rFonts w:ascii="Arial" w:hAnsi="Arial" w:cs="Arial"/>
          <w:sz w:val="22"/>
          <w:szCs w:val="22"/>
        </w:rPr>
        <w:t xml:space="preserve">a </w:t>
      </w:r>
      <w:r w:rsidR="00C674A5">
        <w:rPr>
          <w:rFonts w:ascii="Arial" w:hAnsi="Arial" w:cs="Arial"/>
          <w:sz w:val="22"/>
          <w:szCs w:val="22"/>
        </w:rPr>
        <w:t xml:space="preserve">la empresa </w:t>
      </w:r>
      <w:r w:rsidR="003F48C8">
        <w:rPr>
          <w:rFonts w:ascii="Arial" w:hAnsi="Arial" w:cs="Arial"/>
          <w:sz w:val="22"/>
          <w:szCs w:val="22"/>
        </w:rPr>
        <w:t>se le solicita</w:t>
      </w:r>
      <w:r w:rsidRPr="00D41CE8">
        <w:rPr>
          <w:rFonts w:ascii="Arial" w:hAnsi="Arial" w:cs="Arial"/>
          <w:sz w:val="22"/>
          <w:szCs w:val="22"/>
        </w:rPr>
        <w:t xml:space="preserve"> la documentación técnica necesaria y </w:t>
      </w:r>
      <w:r w:rsidR="00C674A5">
        <w:rPr>
          <w:rFonts w:ascii="Arial" w:hAnsi="Arial" w:cs="Arial"/>
          <w:sz w:val="22"/>
          <w:szCs w:val="22"/>
        </w:rPr>
        <w:t xml:space="preserve">desde </w:t>
      </w:r>
      <w:hyperlink r:id="rId12" w:history="1">
        <w:proofErr w:type="spellStart"/>
        <w:r w:rsidR="00C674A5" w:rsidRPr="003E3BAC">
          <w:rPr>
            <w:rStyle w:val="Hipervnculo"/>
            <w:rFonts w:ascii="Arial" w:hAnsi="Arial" w:cs="Arial"/>
            <w:sz w:val="22"/>
            <w:szCs w:val="22"/>
          </w:rPr>
          <w:t>Calcula</w:t>
        </w:r>
        <w:r w:rsidR="003F48C8" w:rsidRPr="003E3BAC">
          <w:rPr>
            <w:rStyle w:val="Hipervnculo"/>
            <w:rFonts w:ascii="Arial" w:hAnsi="Arial" w:cs="Arial"/>
            <w:sz w:val="22"/>
            <w:szCs w:val="22"/>
          </w:rPr>
          <w:t>CAE</w:t>
        </w:r>
        <w:proofErr w:type="spellEnd"/>
      </w:hyperlink>
      <w:r w:rsidR="00C674A5">
        <w:rPr>
          <w:rFonts w:ascii="Arial" w:hAnsi="Arial" w:cs="Arial"/>
          <w:sz w:val="22"/>
          <w:szCs w:val="22"/>
        </w:rPr>
        <w:t xml:space="preserve"> se encargan de </w:t>
      </w:r>
      <w:r w:rsidRPr="00D41CE8">
        <w:rPr>
          <w:rFonts w:ascii="Arial" w:hAnsi="Arial" w:cs="Arial"/>
          <w:sz w:val="22"/>
          <w:szCs w:val="22"/>
        </w:rPr>
        <w:t>tramitar</w:t>
      </w:r>
      <w:r w:rsidR="00C674A5">
        <w:rPr>
          <w:rFonts w:ascii="Arial" w:hAnsi="Arial" w:cs="Arial"/>
          <w:sz w:val="22"/>
          <w:szCs w:val="22"/>
        </w:rPr>
        <w:t xml:space="preserve"> los certificados y gestionar la verificación oficial e independiente de los mismos</w:t>
      </w:r>
      <w:r w:rsidRPr="00D41CE8">
        <w:rPr>
          <w:rFonts w:ascii="Arial" w:hAnsi="Arial" w:cs="Arial"/>
          <w:sz w:val="22"/>
          <w:szCs w:val="22"/>
        </w:rPr>
        <w:t xml:space="preserve"> de manera oficial. Una vez verificada la información</w:t>
      </w:r>
      <w:r w:rsidR="00C674A5">
        <w:rPr>
          <w:rFonts w:ascii="Arial" w:hAnsi="Arial" w:cs="Arial"/>
          <w:sz w:val="22"/>
          <w:szCs w:val="22"/>
        </w:rPr>
        <w:t>,</w:t>
      </w:r>
      <w:r w:rsidRPr="00D41CE8">
        <w:rPr>
          <w:rFonts w:ascii="Arial" w:hAnsi="Arial" w:cs="Arial"/>
          <w:sz w:val="22"/>
          <w:szCs w:val="22"/>
        </w:rPr>
        <w:t xml:space="preserve"> Clenar y las Cámaras se encargan de la comercialización de los CAE con los sujetos obligados, garantizando que las empresas reciban el </w:t>
      </w:r>
      <w:r w:rsidR="003F48C8">
        <w:rPr>
          <w:rFonts w:ascii="Arial" w:hAnsi="Arial" w:cs="Arial"/>
          <w:sz w:val="22"/>
          <w:szCs w:val="22"/>
        </w:rPr>
        <w:t>importe</w:t>
      </w:r>
      <w:r w:rsidRPr="00D41CE8">
        <w:rPr>
          <w:rFonts w:ascii="Arial" w:hAnsi="Arial" w:cs="Arial"/>
          <w:sz w:val="22"/>
          <w:szCs w:val="22"/>
        </w:rPr>
        <w:t xml:space="preserve"> económico correspondiente</w:t>
      </w:r>
      <w:r w:rsidR="00C674A5">
        <w:rPr>
          <w:rFonts w:ascii="Arial" w:hAnsi="Arial" w:cs="Arial"/>
          <w:sz w:val="22"/>
          <w:szCs w:val="22"/>
        </w:rPr>
        <w:t xml:space="preserve"> en el menor tiempo posible</w:t>
      </w:r>
      <w:r w:rsidRPr="00D41CE8">
        <w:rPr>
          <w:rFonts w:ascii="Arial" w:hAnsi="Arial" w:cs="Arial"/>
          <w:sz w:val="22"/>
          <w:szCs w:val="22"/>
        </w:rPr>
        <w:t>.</w:t>
      </w:r>
    </w:p>
    <w:p w14:paraId="318C6DBE" w14:textId="77777777" w:rsidR="00D41CE8" w:rsidRP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4D739C15" w14:textId="6FE3CDF2" w:rsid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41CE8">
        <w:rPr>
          <w:rFonts w:ascii="Arial" w:hAnsi="Arial" w:cs="Arial"/>
          <w:sz w:val="22"/>
          <w:szCs w:val="22"/>
        </w:rPr>
        <w:t>El nuevo servicio se enmarca en la estrategia de Clenar y de las Cámaras de Comercio para promover la transición energética en Aragón y</w:t>
      </w:r>
      <w:r w:rsidR="003F48C8">
        <w:rPr>
          <w:rFonts w:ascii="Arial" w:hAnsi="Arial" w:cs="Arial"/>
          <w:sz w:val="22"/>
          <w:szCs w:val="22"/>
        </w:rPr>
        <w:t xml:space="preserve"> para facilitar que las empresas</w:t>
      </w:r>
      <w:r w:rsidRPr="00D41CE8">
        <w:rPr>
          <w:rFonts w:ascii="Arial" w:hAnsi="Arial" w:cs="Arial"/>
          <w:sz w:val="22"/>
          <w:szCs w:val="22"/>
        </w:rPr>
        <w:t xml:space="preserve"> aprovech</w:t>
      </w:r>
      <w:r w:rsidR="003F48C8">
        <w:rPr>
          <w:rFonts w:ascii="Arial" w:hAnsi="Arial" w:cs="Arial"/>
          <w:sz w:val="22"/>
          <w:szCs w:val="22"/>
        </w:rPr>
        <w:t>en</w:t>
      </w:r>
      <w:r w:rsidRPr="00D41CE8">
        <w:rPr>
          <w:rFonts w:ascii="Arial" w:hAnsi="Arial" w:cs="Arial"/>
          <w:sz w:val="22"/>
          <w:szCs w:val="22"/>
        </w:rPr>
        <w:t xml:space="preserve"> las oportunidades que ofrece la normativa nacional de eficiencia energética. En la actualidad, la comunidad dispone de un importante potencial de ahorro en sectores industriales, agroalimentarios </w:t>
      </w:r>
      <w:r w:rsidR="003F48C8">
        <w:rPr>
          <w:rFonts w:ascii="Arial" w:hAnsi="Arial" w:cs="Arial"/>
          <w:sz w:val="22"/>
          <w:szCs w:val="22"/>
        </w:rPr>
        <w:t>o</w:t>
      </w:r>
      <w:r w:rsidRPr="00D41CE8">
        <w:rPr>
          <w:rFonts w:ascii="Arial" w:hAnsi="Arial" w:cs="Arial"/>
          <w:sz w:val="22"/>
          <w:szCs w:val="22"/>
        </w:rPr>
        <w:t xml:space="preserve"> de servicios,</w:t>
      </w:r>
      <w:r w:rsidR="003F48C8">
        <w:rPr>
          <w:rFonts w:ascii="Arial" w:hAnsi="Arial" w:cs="Arial"/>
          <w:sz w:val="22"/>
          <w:szCs w:val="22"/>
        </w:rPr>
        <w:t xml:space="preserve"> entre otros,</w:t>
      </w:r>
      <w:r w:rsidRPr="00D41CE8">
        <w:rPr>
          <w:rFonts w:ascii="Arial" w:hAnsi="Arial" w:cs="Arial"/>
          <w:sz w:val="22"/>
          <w:szCs w:val="22"/>
        </w:rPr>
        <w:t xml:space="preserve"> por lo que el desarrollo de herramientas como </w:t>
      </w:r>
      <w:proofErr w:type="spellStart"/>
      <w:r w:rsidRPr="00D41CE8">
        <w:rPr>
          <w:rFonts w:ascii="Arial" w:hAnsi="Arial" w:cs="Arial"/>
          <w:sz w:val="22"/>
          <w:szCs w:val="22"/>
        </w:rPr>
        <w:t>CalculaCAE</w:t>
      </w:r>
      <w:proofErr w:type="spellEnd"/>
      <w:r w:rsidRPr="00D41CE8">
        <w:rPr>
          <w:rFonts w:ascii="Arial" w:hAnsi="Arial" w:cs="Arial"/>
          <w:sz w:val="22"/>
          <w:szCs w:val="22"/>
        </w:rPr>
        <w:t xml:space="preserve"> contribuye directamente a la </w:t>
      </w:r>
      <w:r w:rsidRPr="00D41CE8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reducción de emisiones, al impulso de la inversión </w:t>
      </w:r>
      <w:r w:rsidR="00C674A5">
        <w:rPr>
          <w:rStyle w:val="Textoennegrita"/>
          <w:rFonts w:ascii="Arial" w:hAnsi="Arial" w:cs="Arial"/>
          <w:b w:val="0"/>
          <w:bCs w:val="0"/>
          <w:sz w:val="22"/>
          <w:szCs w:val="22"/>
        </w:rPr>
        <w:t>sostenible</w:t>
      </w:r>
      <w:r w:rsidRPr="00D41CE8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y a la dinamización económica</w:t>
      </w:r>
      <w:r w:rsidRPr="00D41CE8">
        <w:rPr>
          <w:rFonts w:ascii="Arial" w:hAnsi="Arial" w:cs="Arial"/>
          <w:sz w:val="22"/>
          <w:szCs w:val="22"/>
        </w:rPr>
        <w:t>.</w:t>
      </w:r>
    </w:p>
    <w:p w14:paraId="2F086E76" w14:textId="77777777" w:rsidR="00D41CE8" w:rsidRP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6737BD99" w14:textId="0E92B9BA" w:rsid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41CE8">
        <w:rPr>
          <w:rFonts w:ascii="Arial" w:hAnsi="Arial" w:cs="Arial"/>
          <w:sz w:val="22"/>
          <w:szCs w:val="22"/>
        </w:rPr>
        <w:t>“</w:t>
      </w:r>
      <w:proofErr w:type="spellStart"/>
      <w:r w:rsidRPr="00D41CE8">
        <w:rPr>
          <w:rFonts w:ascii="Arial" w:hAnsi="Arial" w:cs="Arial"/>
          <w:sz w:val="22"/>
          <w:szCs w:val="22"/>
        </w:rPr>
        <w:t>CalculaCAE</w:t>
      </w:r>
      <w:proofErr w:type="spellEnd"/>
      <w:r w:rsidRPr="00D41CE8">
        <w:rPr>
          <w:rFonts w:ascii="Arial" w:hAnsi="Arial" w:cs="Arial"/>
          <w:sz w:val="22"/>
          <w:szCs w:val="22"/>
        </w:rPr>
        <w:t xml:space="preserve"> representa una alianza sólida entre Cámara Zaragoza y Clenar para ofrecer a las empresas aragonesas una herramienta útil, transparente y rentable. Apostar por la eficiencia energética no solo reduce costes, sino que ahora también </w:t>
      </w:r>
      <w:r w:rsidRPr="00D41CE8">
        <w:rPr>
          <w:rFonts w:ascii="Arial" w:hAnsi="Arial" w:cs="Arial"/>
          <w:sz w:val="22"/>
          <w:szCs w:val="22"/>
        </w:rPr>
        <w:lastRenderedPageBreak/>
        <w:t>genera ingresos. Nuestro objetivo es acompañarlas en este proceso y garantizar que aprovechen plenamente las oportunidades que ofrece el sistema de CAE</w:t>
      </w:r>
      <w:r w:rsidR="00C674A5">
        <w:rPr>
          <w:rFonts w:ascii="Arial" w:hAnsi="Arial" w:cs="Arial"/>
          <w:sz w:val="22"/>
          <w:szCs w:val="22"/>
        </w:rPr>
        <w:t xml:space="preserve">. Con </w:t>
      </w:r>
      <w:proofErr w:type="spellStart"/>
      <w:r w:rsidR="00C674A5">
        <w:rPr>
          <w:rFonts w:ascii="Arial" w:hAnsi="Arial" w:cs="Arial"/>
          <w:sz w:val="22"/>
          <w:szCs w:val="22"/>
        </w:rPr>
        <w:t>Calcula</w:t>
      </w:r>
      <w:r w:rsidR="003F48C8">
        <w:rPr>
          <w:rFonts w:ascii="Arial" w:hAnsi="Arial" w:cs="Arial"/>
          <w:sz w:val="22"/>
          <w:szCs w:val="22"/>
        </w:rPr>
        <w:t>CAE</w:t>
      </w:r>
      <w:proofErr w:type="spellEnd"/>
      <w:r w:rsidR="00C674A5">
        <w:rPr>
          <w:rFonts w:ascii="Arial" w:hAnsi="Arial" w:cs="Arial"/>
          <w:sz w:val="22"/>
          <w:szCs w:val="22"/>
        </w:rPr>
        <w:t xml:space="preserve"> continuamos </w:t>
      </w:r>
      <w:r w:rsidR="00C674A5" w:rsidRPr="00D41CE8">
        <w:rPr>
          <w:rFonts w:ascii="Arial" w:hAnsi="Arial" w:cs="Arial"/>
          <w:sz w:val="22"/>
          <w:szCs w:val="22"/>
        </w:rPr>
        <w:t>impulsando la sostenibilidad, la competitividad y la descarbonización de la industria</w:t>
      </w:r>
      <w:r w:rsidR="00C674A5">
        <w:rPr>
          <w:rFonts w:ascii="Arial" w:hAnsi="Arial" w:cs="Arial"/>
          <w:sz w:val="22"/>
          <w:szCs w:val="22"/>
        </w:rPr>
        <w:t>, el comercio y los servicios de Aragón</w:t>
      </w:r>
      <w:r w:rsidRPr="00D41CE8">
        <w:rPr>
          <w:rFonts w:ascii="Arial" w:hAnsi="Arial" w:cs="Arial"/>
          <w:sz w:val="22"/>
          <w:szCs w:val="22"/>
        </w:rPr>
        <w:t xml:space="preserve">”, destaca </w:t>
      </w:r>
      <w:r w:rsidR="00D80215">
        <w:rPr>
          <w:rStyle w:val="Textoennegrita"/>
          <w:rFonts w:ascii="Arial" w:hAnsi="Arial" w:cs="Arial"/>
          <w:b w:val="0"/>
          <w:bCs w:val="0"/>
          <w:sz w:val="22"/>
          <w:szCs w:val="22"/>
        </w:rPr>
        <w:t>Nacho</w:t>
      </w:r>
      <w:r w:rsidRPr="00D41CE8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Peláez</w:t>
      </w:r>
      <w:r w:rsidRPr="00D41CE8">
        <w:rPr>
          <w:rFonts w:ascii="Arial" w:hAnsi="Arial" w:cs="Arial"/>
          <w:sz w:val="22"/>
          <w:szCs w:val="22"/>
        </w:rPr>
        <w:t xml:space="preserve">, </w:t>
      </w:r>
      <w:r w:rsidR="00C674A5">
        <w:rPr>
          <w:rFonts w:ascii="Arial" w:hAnsi="Arial" w:cs="Arial"/>
          <w:sz w:val="22"/>
          <w:szCs w:val="22"/>
        </w:rPr>
        <w:t>d</w:t>
      </w:r>
      <w:r w:rsidR="00C674A5" w:rsidRPr="00C674A5">
        <w:rPr>
          <w:rFonts w:ascii="Arial" w:hAnsi="Arial" w:cs="Arial"/>
          <w:sz w:val="22"/>
          <w:szCs w:val="22"/>
        </w:rPr>
        <w:t xml:space="preserve">irector del Área Privada </w:t>
      </w:r>
      <w:r w:rsidR="00C674A5">
        <w:rPr>
          <w:rFonts w:ascii="Arial" w:hAnsi="Arial" w:cs="Arial"/>
          <w:sz w:val="22"/>
          <w:szCs w:val="22"/>
        </w:rPr>
        <w:t xml:space="preserve">de </w:t>
      </w:r>
      <w:r w:rsidRPr="00D41CE8">
        <w:rPr>
          <w:rFonts w:ascii="Arial" w:hAnsi="Arial" w:cs="Arial"/>
          <w:sz w:val="22"/>
          <w:szCs w:val="22"/>
        </w:rPr>
        <w:t>Cámara de Zaragoza.</w:t>
      </w:r>
    </w:p>
    <w:p w14:paraId="0247D3B8" w14:textId="77777777" w:rsidR="00D41CE8" w:rsidRPr="00D41CE8" w:rsidRDefault="00D41CE8" w:rsidP="00D41CE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32CDE329" w14:textId="256ED907" w:rsidR="00D41CE8" w:rsidRPr="00D41CE8" w:rsidRDefault="00D41CE8" w:rsidP="00C674A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41CE8">
        <w:rPr>
          <w:rFonts w:ascii="Arial" w:hAnsi="Arial" w:cs="Arial"/>
          <w:sz w:val="22"/>
          <w:szCs w:val="22"/>
        </w:rPr>
        <w:t>Las empresas interesadas pueden acceder ya a la plataforma</w:t>
      </w:r>
      <w:r w:rsidR="003E3BAC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3E3BAC" w:rsidRPr="003E3BAC">
          <w:rPr>
            <w:rStyle w:val="Hipervnculo"/>
            <w:rFonts w:ascii="Arial" w:hAnsi="Arial" w:cs="Arial"/>
            <w:sz w:val="22"/>
            <w:szCs w:val="22"/>
          </w:rPr>
          <w:t>Calculacae.com</w:t>
        </w:r>
      </w:hyperlink>
      <w:r w:rsidRPr="00D41CE8">
        <w:rPr>
          <w:rFonts w:ascii="Arial" w:hAnsi="Arial" w:cs="Arial"/>
          <w:sz w:val="22"/>
          <w:szCs w:val="22"/>
        </w:rPr>
        <w:t>, donde podrán calcular su beneficio estimado, obtener información detallada sobre los requisitos técnicos y solicitar acompañamiento para la gestión completa del proceso.</w:t>
      </w:r>
    </w:p>
    <w:p w14:paraId="5A2B4C51" w14:textId="77777777" w:rsidR="00C674A5" w:rsidRDefault="00C674A5" w:rsidP="00C674A5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686379F" w14:textId="77777777" w:rsidR="00144370" w:rsidRDefault="00144370" w:rsidP="00C674A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3236F2F" w14:textId="1F4BB5B2" w:rsidR="00A65940" w:rsidRPr="00D41CE8" w:rsidRDefault="00A65940" w:rsidP="00C674A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41CE8">
        <w:rPr>
          <w:rFonts w:ascii="Arial" w:hAnsi="Arial" w:cs="Arial"/>
          <w:b/>
          <w:bCs/>
        </w:rPr>
        <w:t>Más información:</w:t>
      </w:r>
    </w:p>
    <w:p w14:paraId="1D9BD69A" w14:textId="77777777" w:rsidR="00A65940" w:rsidRPr="00D41CE8" w:rsidRDefault="00A65940" w:rsidP="00C674A5">
      <w:pPr>
        <w:spacing w:after="0" w:line="360" w:lineRule="auto"/>
        <w:jc w:val="both"/>
        <w:rPr>
          <w:rFonts w:ascii="Arial" w:hAnsi="Arial" w:cs="Arial"/>
        </w:rPr>
      </w:pPr>
      <w:r w:rsidRPr="00D41CE8">
        <w:rPr>
          <w:rFonts w:ascii="Arial" w:hAnsi="Arial" w:cs="Arial"/>
        </w:rPr>
        <w:t>Javier Gómez Rivera (Comunicación Clenar)</w:t>
      </w:r>
    </w:p>
    <w:p w14:paraId="2B9485C2" w14:textId="279683A7" w:rsidR="00A65940" w:rsidRPr="00D41CE8" w:rsidRDefault="00A65940" w:rsidP="00C674A5">
      <w:pPr>
        <w:spacing w:after="0" w:line="360" w:lineRule="auto"/>
        <w:jc w:val="both"/>
        <w:rPr>
          <w:rFonts w:ascii="Arial" w:hAnsi="Arial" w:cs="Arial"/>
        </w:rPr>
      </w:pPr>
      <w:r w:rsidRPr="00D41CE8">
        <w:rPr>
          <w:rFonts w:ascii="Arial" w:hAnsi="Arial" w:cs="Arial"/>
        </w:rPr>
        <w:t xml:space="preserve">678656614 / </w:t>
      </w:r>
      <w:hyperlink r:id="rId14" w:history="1">
        <w:r w:rsidR="003E3BAC" w:rsidRPr="006968C7">
          <w:rPr>
            <w:rStyle w:val="Hipervnculo"/>
            <w:rFonts w:ascii="Arial" w:hAnsi="Arial" w:cs="Arial"/>
          </w:rPr>
          <w:t>comunicacion@clenar.com</w:t>
        </w:r>
      </w:hyperlink>
      <w:r w:rsidRPr="00D41CE8">
        <w:rPr>
          <w:rFonts w:ascii="Arial" w:hAnsi="Arial" w:cs="Arial"/>
        </w:rPr>
        <w:t xml:space="preserve"> </w:t>
      </w:r>
    </w:p>
    <w:sectPr w:rsidR="00A65940" w:rsidRPr="00D41CE8" w:rsidSect="00627410">
      <w:headerReference w:type="default" r:id="rId15"/>
      <w:pgSz w:w="11906" w:h="16838"/>
      <w:pgMar w:top="1746" w:right="1701" w:bottom="9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3AA5" w14:textId="77777777" w:rsidR="005D6954" w:rsidRDefault="005D6954" w:rsidP="0071115E">
      <w:pPr>
        <w:spacing w:after="0" w:line="240" w:lineRule="auto"/>
      </w:pPr>
      <w:r>
        <w:separator/>
      </w:r>
    </w:p>
  </w:endnote>
  <w:endnote w:type="continuationSeparator" w:id="0">
    <w:p w14:paraId="35B9CE24" w14:textId="77777777" w:rsidR="005D6954" w:rsidRDefault="005D6954" w:rsidP="0071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B2A9" w14:textId="77777777" w:rsidR="005D6954" w:rsidRDefault="005D6954" w:rsidP="0071115E">
      <w:pPr>
        <w:spacing w:after="0" w:line="240" w:lineRule="auto"/>
      </w:pPr>
      <w:r>
        <w:separator/>
      </w:r>
    </w:p>
  </w:footnote>
  <w:footnote w:type="continuationSeparator" w:id="0">
    <w:p w14:paraId="3E13CC5A" w14:textId="77777777" w:rsidR="005D6954" w:rsidRDefault="005D6954" w:rsidP="00711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9DF9" w14:textId="1E8DDF7C" w:rsidR="0071115E" w:rsidRDefault="00B57720">
    <w:pPr>
      <w:pStyle w:val="Encabezado"/>
    </w:pPr>
    <w:r>
      <w:rPr>
        <w:rFonts w:ascii="Helvetica" w:hAnsi="Helvetica"/>
        <w:noProof/>
        <w:sz w:val="24"/>
        <w:szCs w:val="24"/>
        <w14:ligatures w14:val="standardContextual"/>
      </w:rPr>
      <w:drawing>
        <wp:anchor distT="0" distB="0" distL="114300" distR="114300" simplePos="0" relativeHeight="251660288" behindDoc="0" locked="0" layoutInCell="1" allowOverlap="1" wp14:anchorId="43C35FD4" wp14:editId="5C171E8C">
          <wp:simplePos x="0" y="0"/>
          <wp:positionH relativeFrom="column">
            <wp:posOffset>4733115</wp:posOffset>
          </wp:positionH>
          <wp:positionV relativeFrom="paragraph">
            <wp:posOffset>-137346</wp:posOffset>
          </wp:positionV>
          <wp:extent cx="1153412" cy="420370"/>
          <wp:effectExtent l="0" t="0" r="2540" b="0"/>
          <wp:wrapNone/>
          <wp:docPr id="47793897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93897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583" cy="42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15E">
      <w:rPr>
        <w:rFonts w:ascii="Helvetica" w:hAnsi="Helvetic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81B7793" wp14:editId="161472B2">
          <wp:simplePos x="0" y="0"/>
          <wp:positionH relativeFrom="column">
            <wp:posOffset>-712812</wp:posOffset>
          </wp:positionH>
          <wp:positionV relativeFrom="paragraph">
            <wp:posOffset>-519918</wp:posOffset>
          </wp:positionV>
          <wp:extent cx="903924" cy="9300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498" cy="932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7AC"/>
    <w:multiLevelType w:val="hybridMultilevel"/>
    <w:tmpl w:val="76D2D9C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FE16C2"/>
    <w:multiLevelType w:val="hybridMultilevel"/>
    <w:tmpl w:val="7DE08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CDE"/>
    <w:multiLevelType w:val="hybridMultilevel"/>
    <w:tmpl w:val="611E3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041569">
    <w:abstractNumId w:val="0"/>
  </w:num>
  <w:num w:numId="2" w16cid:durableId="966930567">
    <w:abstractNumId w:val="1"/>
  </w:num>
  <w:num w:numId="3" w16cid:durableId="1300765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1A"/>
    <w:rsid w:val="00010FFA"/>
    <w:rsid w:val="00075A4B"/>
    <w:rsid w:val="000A24F4"/>
    <w:rsid w:val="000B07BA"/>
    <w:rsid w:val="000F4CC0"/>
    <w:rsid w:val="00103D96"/>
    <w:rsid w:val="00123EFF"/>
    <w:rsid w:val="00144370"/>
    <w:rsid w:val="00164D43"/>
    <w:rsid w:val="00165701"/>
    <w:rsid w:val="00193EB2"/>
    <w:rsid w:val="001C37DF"/>
    <w:rsid w:val="001D74C8"/>
    <w:rsid w:val="001F0B86"/>
    <w:rsid w:val="00204BEC"/>
    <w:rsid w:val="00207223"/>
    <w:rsid w:val="00231103"/>
    <w:rsid w:val="00286F8A"/>
    <w:rsid w:val="002A646F"/>
    <w:rsid w:val="002B57E1"/>
    <w:rsid w:val="002D5732"/>
    <w:rsid w:val="00317857"/>
    <w:rsid w:val="003448F9"/>
    <w:rsid w:val="00376AAD"/>
    <w:rsid w:val="00376C59"/>
    <w:rsid w:val="0038041A"/>
    <w:rsid w:val="003B07E6"/>
    <w:rsid w:val="003C2D5B"/>
    <w:rsid w:val="003C6779"/>
    <w:rsid w:val="003D509F"/>
    <w:rsid w:val="003E3BAC"/>
    <w:rsid w:val="003F48C8"/>
    <w:rsid w:val="003F7EC6"/>
    <w:rsid w:val="00400C98"/>
    <w:rsid w:val="004250CA"/>
    <w:rsid w:val="00464B33"/>
    <w:rsid w:val="004B45BF"/>
    <w:rsid w:val="004D0ABD"/>
    <w:rsid w:val="004D1B57"/>
    <w:rsid w:val="004D2C38"/>
    <w:rsid w:val="004E40EC"/>
    <w:rsid w:val="004E5C77"/>
    <w:rsid w:val="00500BC6"/>
    <w:rsid w:val="005A6B5F"/>
    <w:rsid w:val="005C5B05"/>
    <w:rsid w:val="005D6954"/>
    <w:rsid w:val="00603464"/>
    <w:rsid w:val="00617AA8"/>
    <w:rsid w:val="00627410"/>
    <w:rsid w:val="00634454"/>
    <w:rsid w:val="006569F2"/>
    <w:rsid w:val="00694ED3"/>
    <w:rsid w:val="006C320D"/>
    <w:rsid w:val="006E17F7"/>
    <w:rsid w:val="006E469C"/>
    <w:rsid w:val="00705D80"/>
    <w:rsid w:val="0071115E"/>
    <w:rsid w:val="0074090F"/>
    <w:rsid w:val="00763BB7"/>
    <w:rsid w:val="00773B29"/>
    <w:rsid w:val="00780A07"/>
    <w:rsid w:val="007B002D"/>
    <w:rsid w:val="007D162A"/>
    <w:rsid w:val="007E4F43"/>
    <w:rsid w:val="007E6FED"/>
    <w:rsid w:val="0084389D"/>
    <w:rsid w:val="00860762"/>
    <w:rsid w:val="00875725"/>
    <w:rsid w:val="00877377"/>
    <w:rsid w:val="00881331"/>
    <w:rsid w:val="008A1A64"/>
    <w:rsid w:val="008C005E"/>
    <w:rsid w:val="008C3630"/>
    <w:rsid w:val="008E3B4C"/>
    <w:rsid w:val="009040D0"/>
    <w:rsid w:val="00946FF0"/>
    <w:rsid w:val="00953072"/>
    <w:rsid w:val="0096129C"/>
    <w:rsid w:val="009841BE"/>
    <w:rsid w:val="009C32C7"/>
    <w:rsid w:val="009C75A5"/>
    <w:rsid w:val="009E471A"/>
    <w:rsid w:val="009F4C40"/>
    <w:rsid w:val="00A0291D"/>
    <w:rsid w:val="00A45AEB"/>
    <w:rsid w:val="00A4681F"/>
    <w:rsid w:val="00A64C3C"/>
    <w:rsid w:val="00A65940"/>
    <w:rsid w:val="00A73DBE"/>
    <w:rsid w:val="00AA671D"/>
    <w:rsid w:val="00AC65D5"/>
    <w:rsid w:val="00B36F2D"/>
    <w:rsid w:val="00B4035F"/>
    <w:rsid w:val="00B50F02"/>
    <w:rsid w:val="00B54B5F"/>
    <w:rsid w:val="00B57720"/>
    <w:rsid w:val="00B6021E"/>
    <w:rsid w:val="00B8085A"/>
    <w:rsid w:val="00B9347B"/>
    <w:rsid w:val="00BA0EBF"/>
    <w:rsid w:val="00BA2B01"/>
    <w:rsid w:val="00BB19EA"/>
    <w:rsid w:val="00BD4BAE"/>
    <w:rsid w:val="00BE79C4"/>
    <w:rsid w:val="00BF0599"/>
    <w:rsid w:val="00C0451D"/>
    <w:rsid w:val="00C23783"/>
    <w:rsid w:val="00C31B84"/>
    <w:rsid w:val="00C34EC1"/>
    <w:rsid w:val="00C36AF0"/>
    <w:rsid w:val="00C443B0"/>
    <w:rsid w:val="00C60D6A"/>
    <w:rsid w:val="00C65EEB"/>
    <w:rsid w:val="00C668DF"/>
    <w:rsid w:val="00C674A5"/>
    <w:rsid w:val="00C72026"/>
    <w:rsid w:val="00C822BC"/>
    <w:rsid w:val="00C91B1B"/>
    <w:rsid w:val="00CA147D"/>
    <w:rsid w:val="00CA51CC"/>
    <w:rsid w:val="00CC1565"/>
    <w:rsid w:val="00CC1CD7"/>
    <w:rsid w:val="00CC49A1"/>
    <w:rsid w:val="00CD0EED"/>
    <w:rsid w:val="00D0587F"/>
    <w:rsid w:val="00D14980"/>
    <w:rsid w:val="00D21FBF"/>
    <w:rsid w:val="00D32CA3"/>
    <w:rsid w:val="00D41CE8"/>
    <w:rsid w:val="00D675EA"/>
    <w:rsid w:val="00D80215"/>
    <w:rsid w:val="00D825A9"/>
    <w:rsid w:val="00D91FA6"/>
    <w:rsid w:val="00DB536F"/>
    <w:rsid w:val="00DD669A"/>
    <w:rsid w:val="00DF101A"/>
    <w:rsid w:val="00E17C26"/>
    <w:rsid w:val="00E54A1D"/>
    <w:rsid w:val="00E623C1"/>
    <w:rsid w:val="00EC0561"/>
    <w:rsid w:val="00ED47FB"/>
    <w:rsid w:val="00F03D66"/>
    <w:rsid w:val="00F276D7"/>
    <w:rsid w:val="00F30CC9"/>
    <w:rsid w:val="00F31DF4"/>
    <w:rsid w:val="00F82DD5"/>
    <w:rsid w:val="00FA3895"/>
    <w:rsid w:val="00FF6883"/>
    <w:rsid w:val="04937527"/>
    <w:rsid w:val="059FEF74"/>
    <w:rsid w:val="0821BECC"/>
    <w:rsid w:val="0AE56D22"/>
    <w:rsid w:val="0E1B87C6"/>
    <w:rsid w:val="197EBEC6"/>
    <w:rsid w:val="1BAFAF2E"/>
    <w:rsid w:val="225F2EEF"/>
    <w:rsid w:val="250EF8D6"/>
    <w:rsid w:val="25AC492D"/>
    <w:rsid w:val="26B52136"/>
    <w:rsid w:val="27502974"/>
    <w:rsid w:val="2789A35E"/>
    <w:rsid w:val="2CAB5B03"/>
    <w:rsid w:val="2EDB62B6"/>
    <w:rsid w:val="31AF5FCB"/>
    <w:rsid w:val="3C05ACC3"/>
    <w:rsid w:val="3DF3B547"/>
    <w:rsid w:val="41C64E41"/>
    <w:rsid w:val="42303C24"/>
    <w:rsid w:val="4350CE80"/>
    <w:rsid w:val="4FDBA29F"/>
    <w:rsid w:val="50C6B034"/>
    <w:rsid w:val="51339F21"/>
    <w:rsid w:val="5A6C67D6"/>
    <w:rsid w:val="5DE03EC0"/>
    <w:rsid w:val="5DFC44A9"/>
    <w:rsid w:val="6061C989"/>
    <w:rsid w:val="61CA9DE1"/>
    <w:rsid w:val="622B215D"/>
    <w:rsid w:val="62345E73"/>
    <w:rsid w:val="62871088"/>
    <w:rsid w:val="6531BE03"/>
    <w:rsid w:val="664C45EE"/>
    <w:rsid w:val="7566E10F"/>
    <w:rsid w:val="7641A72F"/>
    <w:rsid w:val="772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88E21"/>
  <w15:chartTrackingRefBased/>
  <w15:docId w15:val="{08468B90-DD1C-CA4D-B73A-EAACEADA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471A"/>
    <w:pPr>
      <w:spacing w:after="160" w:line="259" w:lineRule="auto"/>
    </w:pPr>
    <w:rPr>
      <w:kern w:val="0"/>
      <w:sz w:val="22"/>
      <w:szCs w:val="22"/>
      <w:lang w:val="es-ES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D41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47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1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15E"/>
    <w:rPr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11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15E"/>
    <w:rPr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11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7D162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14980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41CE8"/>
    <w:rPr>
      <w:rFonts w:ascii="Times New Roman" w:eastAsia="Times New Roman" w:hAnsi="Times New Roman" w:cs="Times New Roman"/>
      <w:b/>
      <w:bCs/>
      <w:kern w:val="0"/>
      <w:sz w:val="27"/>
      <w:szCs w:val="27"/>
      <w:lang w:val="es-ES" w:eastAsia="es-ES_tradnl"/>
      <w14:ligatures w14:val="none"/>
    </w:rPr>
  </w:style>
  <w:style w:type="paragraph" w:styleId="NormalWeb">
    <w:name w:val="Normal (Web)"/>
    <w:basedOn w:val="Normal"/>
    <w:uiPriority w:val="99"/>
    <w:unhideWhenUsed/>
    <w:rsid w:val="00D4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D41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lculacae.com/?afiliados=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lculacae.com/?afiliados=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lculacae.com/?afiliados=2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alculacae.com/?afiliados=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municacion@clena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7123FF03AA0F4CB94E7236B37E88A2" ma:contentTypeVersion="15" ma:contentTypeDescription="Crear nuevo documento." ma:contentTypeScope="" ma:versionID="454870e611ef18dd82df5926c2d0f2ca">
  <xsd:schema xmlns:xsd="http://www.w3.org/2001/XMLSchema" xmlns:xs="http://www.w3.org/2001/XMLSchema" xmlns:p="http://schemas.microsoft.com/office/2006/metadata/properties" xmlns:ns2="992adb78-4ec4-4ed9-a803-bd03b41f3f75" xmlns:ns3="1daac588-492b-4cb7-acd1-05a73cdb0871" targetNamespace="http://schemas.microsoft.com/office/2006/metadata/properties" ma:root="true" ma:fieldsID="d5181d6638194b5e5047c53492431c58" ns2:_="" ns3:_="">
    <xsd:import namespace="992adb78-4ec4-4ed9-a803-bd03b41f3f75"/>
    <xsd:import namespace="1daac588-492b-4cb7-acd1-05a73cdb0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adb78-4ec4-4ed9-a803-bd03b41f3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eed10bf-0a4c-49b5-96ac-f33c43366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ac588-492b-4cb7-acd1-05a73cdb08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0a665-0fd3-46be-a8ff-5e882788c844}" ma:internalName="TaxCatchAll" ma:showField="CatchAllData" ma:web="1daac588-492b-4cb7-acd1-05a73cdb0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adb78-4ec4-4ed9-a803-bd03b41f3f75">
      <Terms xmlns="http://schemas.microsoft.com/office/infopath/2007/PartnerControls"/>
    </lcf76f155ced4ddcb4097134ff3c332f>
    <TaxCatchAll xmlns="1daac588-492b-4cb7-acd1-05a73cdb0871" xsi:nil="true"/>
  </documentManagement>
</p:properties>
</file>

<file path=customXml/itemProps1.xml><?xml version="1.0" encoding="utf-8"?>
<ds:datastoreItem xmlns:ds="http://schemas.openxmlformats.org/officeDocument/2006/customXml" ds:itemID="{92FE2257-53EB-4939-BA20-19CEBAAA0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adb78-4ec4-4ed9-a803-bd03b41f3f75"/>
    <ds:schemaRef ds:uri="1daac588-492b-4cb7-acd1-05a73cdb0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7563B-CEB5-4D40-A3E1-61A73C9B2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1401B-FAD1-4293-AFDD-0D33C95C1380}">
  <ds:schemaRefs>
    <ds:schemaRef ds:uri="http://schemas.microsoft.com/office/2006/metadata/properties"/>
    <ds:schemaRef ds:uri="http://schemas.microsoft.com/office/infopath/2007/PartnerControls"/>
    <ds:schemaRef ds:uri="992adb78-4ec4-4ed9-a803-bd03b41f3f75"/>
    <ds:schemaRef ds:uri="1daac588-492b-4cb7-acd1-05a73cdb0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Gómez Rivera</dc:creator>
  <cp:keywords/>
  <dc:description/>
  <cp:lastModifiedBy>Javier Gómez Rivera</cp:lastModifiedBy>
  <cp:revision>8</cp:revision>
  <dcterms:created xsi:type="dcterms:W3CDTF">2025-10-17T09:22:00Z</dcterms:created>
  <dcterms:modified xsi:type="dcterms:W3CDTF">2025-11-04T11:31:00Z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0x010100127123FF03AA0F4CB94E7236B37E88A2</vt:lpwstr>
  </property>
</Properties>
</file>